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D1857" w:rsidTr="0089453E">
        <w:trPr>
          <w:trHeight w:val="955"/>
        </w:trPr>
        <w:tc>
          <w:tcPr>
            <w:tcW w:w="10980" w:type="dxa"/>
          </w:tcPr>
          <w:p w:rsidR="0089453E" w:rsidRPr="0089453E" w:rsidRDefault="0089453E" w:rsidP="0089453E">
            <w:pPr>
              <w:tabs>
                <w:tab w:val="left" w:pos="5082"/>
                <w:tab w:val="center" w:pos="5413"/>
              </w:tabs>
              <w:bidi/>
              <w:spacing w:after="0" w:line="360" w:lineRule="auto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9453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چک لیست </w:t>
            </w:r>
            <w:proofErr w:type="spellStart"/>
            <w:r w:rsidRPr="0089453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ترم</w:t>
            </w:r>
            <w:proofErr w:type="spellEnd"/>
            <w:r w:rsidRPr="0089453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اول هدیه سوم</w:t>
            </w:r>
          </w:p>
          <w:p w:rsidR="009D1857" w:rsidRPr="0089453E" w:rsidRDefault="0089453E" w:rsidP="0089453E">
            <w:pPr>
              <w:tabs>
                <w:tab w:val="left" w:pos="5082"/>
                <w:tab w:val="center" w:pos="5413"/>
              </w:tabs>
              <w:bidi/>
              <w:spacing w:after="0" w:line="360" w:lineRule="auto"/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bookmarkStart w:id="0" w:name="_GoBack"/>
            <w:bookmarkEnd w:id="0"/>
            <w:r w:rsidRPr="0089453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 :                                                 نام آموزگار :                                             تاریخ :</w:t>
            </w:r>
          </w:p>
        </w:tc>
      </w:tr>
    </w:tbl>
    <w:tbl>
      <w:tblPr>
        <w:tblpPr w:leftFromText="180" w:rightFromText="180" w:vertAnchor="text" w:horzAnchor="margin" w:tblpXSpec="center" w:tblpY="127"/>
        <w:tblW w:w="11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720"/>
        <w:gridCol w:w="720"/>
        <w:gridCol w:w="7525"/>
        <w:gridCol w:w="722"/>
      </w:tblGrid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460CB8" w:rsidRDefault="002E3DA5" w:rsidP="00225EDD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تلاش بیشتر</w:t>
            </w:r>
          </w:p>
        </w:tc>
        <w:tc>
          <w:tcPr>
            <w:tcW w:w="630" w:type="dxa"/>
          </w:tcPr>
          <w:p w:rsidR="002E3DA5" w:rsidRPr="00460CB8" w:rsidRDefault="002E3DA5" w:rsidP="00225EDD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قابل قبول</w:t>
            </w:r>
          </w:p>
        </w:tc>
        <w:tc>
          <w:tcPr>
            <w:tcW w:w="720" w:type="dxa"/>
          </w:tcPr>
          <w:p w:rsidR="002E3DA5" w:rsidRPr="00460CB8" w:rsidRDefault="002E3DA5" w:rsidP="00225EDD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خوب</w:t>
            </w:r>
          </w:p>
        </w:tc>
        <w:tc>
          <w:tcPr>
            <w:tcW w:w="720" w:type="dxa"/>
          </w:tcPr>
          <w:p w:rsidR="002E3DA5" w:rsidRPr="00460CB8" w:rsidRDefault="002E3DA5" w:rsidP="00225EDD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خیلی خوب</w:t>
            </w:r>
          </w:p>
        </w:tc>
        <w:tc>
          <w:tcPr>
            <w:tcW w:w="7525" w:type="dxa"/>
          </w:tcPr>
          <w:p w:rsidR="002E3DA5" w:rsidRPr="00460CB8" w:rsidRDefault="002E3DA5" w:rsidP="00225EDD">
            <w:pPr>
              <w:pStyle w:val="Heading1"/>
              <w:jc w:val="center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نشانه های تحقق</w:t>
            </w:r>
          </w:p>
        </w:tc>
        <w:tc>
          <w:tcPr>
            <w:tcW w:w="722" w:type="dxa"/>
          </w:tcPr>
          <w:p w:rsidR="002E3DA5" w:rsidRPr="00105A0D" w:rsidRDefault="002E3DA5" w:rsidP="00225EDD">
            <w:pPr>
              <w:pStyle w:val="Heading1"/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105A0D">
              <w:rPr>
                <w:rFonts w:hint="cs"/>
                <w:color w:val="000000" w:themeColor="text1"/>
                <w:rtl/>
                <w:lang w:bidi="fa-IR"/>
              </w:rPr>
              <w:t>ردیف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B442D8" w:rsidP="00B442D8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تا مطمئن نشده نباید در مورد کسی قضاوت کند.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B442D8" w:rsidP="00B442D8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خداوند چه  نعمت هایی در او گذاشته است.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B442D8" w:rsidP="00B442D8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نعمت های خدارا باید شکر کرد و از ان ها درست استفاده کند 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3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B442D8" w:rsidP="00B442D8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چه وقت هایی برای دعا کردن بهتر است .</w:t>
            </w:r>
          </w:p>
        </w:tc>
        <w:tc>
          <w:tcPr>
            <w:tcW w:w="722" w:type="dxa"/>
          </w:tcPr>
          <w:p w:rsidR="002E3DA5" w:rsidRPr="00105A0D" w:rsidRDefault="00C63DB7" w:rsidP="00C63DB7">
            <w:pPr>
              <w:pStyle w:val="Heading2"/>
              <w:bidi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C63DB7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یاد گرفته اول برای دیگران دعا کند بعد برای خودش .</w:t>
            </w:r>
          </w:p>
        </w:tc>
        <w:tc>
          <w:tcPr>
            <w:tcW w:w="722" w:type="dxa"/>
          </w:tcPr>
          <w:p w:rsidR="002E3DA5" w:rsidRPr="00105A0D" w:rsidRDefault="00C63DB7" w:rsidP="00C63DB7">
            <w:pPr>
              <w:pStyle w:val="Heading2"/>
              <w:bidi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یاد گرفته اول شکر کند بعد دعا کند.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کودکی پیامبر چگونه بوده است 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tabs>
                <w:tab w:val="left" w:pos="199"/>
              </w:tabs>
              <w:bidi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ab/>
            </w:r>
            <w:r>
              <w:rPr>
                <w:rFonts w:hint="cs"/>
                <w:color w:val="000000" w:themeColor="text1"/>
                <w:rtl/>
              </w:rPr>
              <w:t>می داند که از پیامب خدا محافظت مکرد نه گرد نبند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که چرا پیامبر در صحرا بزرگ شده است.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نام پدر و مادر و دایه ی پیامبر را می داند.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معنی یتیم را می داند.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نمرود  بت پرست و حضرت ابراهیم کیست.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63729D" w:rsidP="0063729D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ماه محرم و روز عاشورا را می شناسد.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7F7AFB" w:rsidP="007F7AFB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در این ماه به یاد حسین (ع)و یارانش گریه می کنیم 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7F7AFB" w:rsidP="007F7AFB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در این ماه چگونه مراسمی برگزار می شود 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2E3DA5" w:rsidRPr="00460CB8" w:rsidTr="00362441">
        <w:trPr>
          <w:trHeight w:val="645"/>
        </w:trPr>
        <w:tc>
          <w:tcPr>
            <w:tcW w:w="738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E3DA5" w:rsidRPr="00105A0D" w:rsidRDefault="002E3DA5" w:rsidP="00225EDD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2E3DA5" w:rsidRPr="00105A0D" w:rsidRDefault="007F7AFB" w:rsidP="007F7AFB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در مراسم عزاداری مسجد محلشان شرکت می کند .</w:t>
            </w:r>
          </w:p>
        </w:tc>
        <w:tc>
          <w:tcPr>
            <w:tcW w:w="722" w:type="dxa"/>
          </w:tcPr>
          <w:p w:rsidR="002E3DA5" w:rsidRPr="00105A0D" w:rsidRDefault="00C63DB7" w:rsidP="00225EDD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A02458" w:rsidRDefault="00D74199" w:rsidP="00D74199">
      <w:pPr>
        <w:tabs>
          <w:tab w:val="left" w:pos="2955"/>
        </w:tabs>
        <w:rPr>
          <w:rtl/>
        </w:rPr>
      </w:pPr>
      <w:r>
        <w:tab/>
      </w:r>
    </w:p>
    <w:p w:rsidR="00D74199" w:rsidRDefault="00D74199" w:rsidP="00D74199">
      <w:pPr>
        <w:tabs>
          <w:tab w:val="left" w:pos="2955"/>
        </w:tabs>
        <w:rPr>
          <w:rtl/>
        </w:rPr>
      </w:pPr>
    </w:p>
    <w:tbl>
      <w:tblPr>
        <w:tblpPr w:leftFromText="180" w:rightFromText="180" w:vertAnchor="text" w:horzAnchor="margin" w:tblpXSpec="center" w:tblpY="127"/>
        <w:tblW w:w="11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720"/>
        <w:gridCol w:w="720"/>
        <w:gridCol w:w="7525"/>
        <w:gridCol w:w="722"/>
      </w:tblGrid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460CB8" w:rsidRDefault="00D74199" w:rsidP="008C2F3C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lastRenderedPageBreak/>
              <w:t>تلاش بیشتر</w:t>
            </w:r>
          </w:p>
        </w:tc>
        <w:tc>
          <w:tcPr>
            <w:tcW w:w="630" w:type="dxa"/>
          </w:tcPr>
          <w:p w:rsidR="00D74199" w:rsidRPr="00460CB8" w:rsidRDefault="00D74199" w:rsidP="008C2F3C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قابل قبول</w:t>
            </w:r>
          </w:p>
        </w:tc>
        <w:tc>
          <w:tcPr>
            <w:tcW w:w="720" w:type="dxa"/>
          </w:tcPr>
          <w:p w:rsidR="00D74199" w:rsidRPr="00460CB8" w:rsidRDefault="00D74199" w:rsidP="008C2F3C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خوب</w:t>
            </w:r>
          </w:p>
        </w:tc>
        <w:tc>
          <w:tcPr>
            <w:tcW w:w="720" w:type="dxa"/>
          </w:tcPr>
          <w:p w:rsidR="00D74199" w:rsidRPr="00460CB8" w:rsidRDefault="00D74199" w:rsidP="008C2F3C">
            <w:pPr>
              <w:pStyle w:val="Heading1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خیلی خوب</w:t>
            </w:r>
          </w:p>
        </w:tc>
        <w:tc>
          <w:tcPr>
            <w:tcW w:w="7525" w:type="dxa"/>
          </w:tcPr>
          <w:p w:rsidR="00D74199" w:rsidRPr="00460CB8" w:rsidRDefault="00D74199" w:rsidP="008C2F3C">
            <w:pPr>
              <w:pStyle w:val="Heading1"/>
              <w:jc w:val="center"/>
              <w:rPr>
                <w:rFonts w:cs="B Lotus"/>
                <w:b w:val="0"/>
                <w:bCs w:val="0"/>
                <w:color w:val="auto"/>
              </w:rPr>
            </w:pPr>
            <w:r w:rsidRPr="00460CB8">
              <w:rPr>
                <w:rFonts w:cs="B Lotus" w:hint="cs"/>
                <w:b w:val="0"/>
                <w:bCs w:val="0"/>
                <w:color w:val="auto"/>
                <w:rtl/>
              </w:rPr>
              <w:t>نشانه های تحقق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1"/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105A0D">
              <w:rPr>
                <w:rFonts w:hint="cs"/>
                <w:color w:val="000000" w:themeColor="text1"/>
                <w:rtl/>
                <w:lang w:bidi="fa-IR"/>
              </w:rPr>
              <w:t>ردیف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بعد از خوردن آب بر حسین سلام کند.</w:t>
            </w:r>
          </w:p>
        </w:tc>
        <w:tc>
          <w:tcPr>
            <w:tcW w:w="722" w:type="dxa"/>
          </w:tcPr>
          <w:p w:rsidR="00D74199" w:rsidRPr="00105A0D" w:rsidRDefault="00D74199" w:rsidP="00D74199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17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ساقی به  چه کسی می گویند.</w:t>
            </w:r>
          </w:p>
        </w:tc>
        <w:tc>
          <w:tcPr>
            <w:tcW w:w="722" w:type="dxa"/>
          </w:tcPr>
          <w:p w:rsidR="00D74199" w:rsidRPr="00105A0D" w:rsidRDefault="00D74199" w:rsidP="00D74199">
            <w:pPr>
              <w:pStyle w:val="Heading2"/>
              <w:bidi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18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حضرت زینب را می شناسد 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19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حضرت زینب چگونه به بچه ها  همسران شهید کمک می کرد.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</w:rPr>
              <w:t>20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حضرت زینب با شهامت جلوی یزید ایستاد 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21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روز پرستار برای چه مناسبتی به این اسم نامگذاری کردند.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22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باید به پدر و مادرش احترام بگذارد 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23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D74199" w:rsidP="008C2F3C">
            <w:pPr>
              <w:pStyle w:val="Heading2"/>
              <w:tabs>
                <w:tab w:val="left" w:pos="199"/>
              </w:tabs>
              <w:bidi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ab/>
            </w:r>
            <w:r w:rsidR="00C61FC0">
              <w:rPr>
                <w:rFonts w:hint="cs"/>
                <w:color w:val="000000" w:themeColor="text1"/>
                <w:rtl/>
              </w:rPr>
              <w:t>می داند انسان با گوش دادن به حرف های مادر و پدرش به بهشت خواهد رفت.</w:t>
            </w:r>
          </w:p>
        </w:tc>
        <w:tc>
          <w:tcPr>
            <w:tcW w:w="722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24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سن تکلیف را در دخترها و پسر ها می داند</w:t>
            </w:r>
            <w:r w:rsidR="00D74199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25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وقتی به سن تکلیف رسید چه کارهایی را باید بکند و چه کارهایی را نکند</w:t>
            </w:r>
            <w:r w:rsidR="00D74199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26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برای خواندن نماز و باید مرتب و تمیز باشد</w:t>
            </w:r>
            <w:r w:rsidR="00D74199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27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نجس یعنی چه و چه چیزی نجس است</w:t>
            </w:r>
            <w:r w:rsidR="00D74199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722" w:type="dxa"/>
          </w:tcPr>
          <w:p w:rsidR="00D74199" w:rsidRPr="00105A0D" w:rsidRDefault="00C61FC0" w:rsidP="00C61FC0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28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چه چیزی نماز و وضو را راطل می کند</w:t>
            </w:r>
            <w:r w:rsidR="00D74199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29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می داند در شبانه روز چند نوبت نماز می خواند </w:t>
            </w:r>
            <w:r w:rsidR="00D74199">
              <w:rPr>
                <w:rFonts w:hint="cs"/>
                <w:color w:val="000000" w:themeColor="text1"/>
                <w:rtl/>
              </w:rPr>
              <w:t xml:space="preserve"> 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30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می تواند درست وضو بگیرد و درست نماز بخواند </w:t>
            </w:r>
            <w:r w:rsidR="00D74199">
              <w:rPr>
                <w:rFonts w:hint="cs"/>
                <w:color w:val="000000" w:themeColor="text1"/>
                <w:rtl/>
              </w:rPr>
              <w:t xml:space="preserve"> .</w:t>
            </w:r>
          </w:p>
        </w:tc>
        <w:tc>
          <w:tcPr>
            <w:tcW w:w="722" w:type="dxa"/>
          </w:tcPr>
          <w:p w:rsidR="00D74199" w:rsidRPr="00105A0D" w:rsidRDefault="00C61FC0" w:rsidP="008C2F3C">
            <w:pPr>
              <w:pStyle w:val="Heading2"/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31</w:t>
            </w:r>
          </w:p>
        </w:tc>
      </w:tr>
      <w:tr w:rsidR="00D74199" w:rsidRPr="00460CB8" w:rsidTr="008C2F3C">
        <w:trPr>
          <w:trHeight w:val="645"/>
        </w:trPr>
        <w:tc>
          <w:tcPr>
            <w:tcW w:w="738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74199" w:rsidRPr="00105A0D" w:rsidRDefault="00D74199" w:rsidP="008C2F3C">
            <w:pPr>
              <w:pStyle w:val="Heading2"/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7525" w:type="dxa"/>
          </w:tcPr>
          <w:p w:rsidR="00D74199" w:rsidRPr="00105A0D" w:rsidRDefault="00C61FC0" w:rsidP="008C2F3C">
            <w:pPr>
              <w:pStyle w:val="Heading2"/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می داند با صدای اذان نماز بخواند و بهترین محل نماز خواندن مسجد است</w:t>
            </w:r>
            <w:r w:rsidR="00D74199">
              <w:rPr>
                <w:rFonts w:hint="cs"/>
                <w:color w:val="000000" w:themeColor="text1"/>
                <w:rtl/>
              </w:rPr>
              <w:t xml:space="preserve"> .</w:t>
            </w:r>
          </w:p>
        </w:tc>
        <w:tc>
          <w:tcPr>
            <w:tcW w:w="722" w:type="dxa"/>
          </w:tcPr>
          <w:p w:rsidR="00D74199" w:rsidRPr="00105A0D" w:rsidRDefault="00C61FC0" w:rsidP="00C61FC0">
            <w:pPr>
              <w:pStyle w:val="Heading2"/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32</w:t>
            </w:r>
          </w:p>
        </w:tc>
      </w:tr>
    </w:tbl>
    <w:p w:rsidR="00D74199" w:rsidRDefault="00D74199" w:rsidP="00D74199">
      <w:pPr>
        <w:tabs>
          <w:tab w:val="left" w:pos="2955"/>
        </w:tabs>
      </w:pPr>
    </w:p>
    <w:sectPr w:rsidR="00D74199" w:rsidSect="00035EE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2819"/>
    <w:multiLevelType w:val="hybridMultilevel"/>
    <w:tmpl w:val="024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9"/>
    <w:rsid w:val="00035EE6"/>
    <w:rsid w:val="00060D38"/>
    <w:rsid w:val="000D2703"/>
    <w:rsid w:val="000F6928"/>
    <w:rsid w:val="00105A0D"/>
    <w:rsid w:val="0015078A"/>
    <w:rsid w:val="001D0E3C"/>
    <w:rsid w:val="00225EDD"/>
    <w:rsid w:val="002D1CC0"/>
    <w:rsid w:val="002D7A69"/>
    <w:rsid w:val="002E3DA5"/>
    <w:rsid w:val="00302C89"/>
    <w:rsid w:val="00362441"/>
    <w:rsid w:val="003B6108"/>
    <w:rsid w:val="003F3674"/>
    <w:rsid w:val="00460CB8"/>
    <w:rsid w:val="00543D38"/>
    <w:rsid w:val="0055096E"/>
    <w:rsid w:val="0063729D"/>
    <w:rsid w:val="006D2FC0"/>
    <w:rsid w:val="00767DD7"/>
    <w:rsid w:val="007F7AFB"/>
    <w:rsid w:val="00840AA9"/>
    <w:rsid w:val="0084599D"/>
    <w:rsid w:val="0089453E"/>
    <w:rsid w:val="009D1857"/>
    <w:rsid w:val="00A02458"/>
    <w:rsid w:val="00B43DD0"/>
    <w:rsid w:val="00B442D8"/>
    <w:rsid w:val="00B57E67"/>
    <w:rsid w:val="00C61FC0"/>
    <w:rsid w:val="00C63DB7"/>
    <w:rsid w:val="00CA5116"/>
    <w:rsid w:val="00D25398"/>
    <w:rsid w:val="00D74199"/>
    <w:rsid w:val="00DB7942"/>
    <w:rsid w:val="00E54041"/>
    <w:rsid w:val="00E66CA8"/>
    <w:rsid w:val="00ED1363"/>
    <w:rsid w:val="00ED3566"/>
    <w:rsid w:val="00F815B9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E51EE9-5B77-42B0-849E-301F0E79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1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D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hamed akbari</cp:lastModifiedBy>
  <cp:revision>47</cp:revision>
  <dcterms:created xsi:type="dcterms:W3CDTF">2016-07-01T13:44:00Z</dcterms:created>
  <dcterms:modified xsi:type="dcterms:W3CDTF">2017-04-25T10:14:00Z</dcterms:modified>
</cp:coreProperties>
</file>